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A8872A" w14:textId="55893E4D" w:rsidR="00FC03B2" w:rsidRPr="00A779C3" w:rsidRDefault="00FC03B2" w:rsidP="00FC03B2">
      <w:pPr>
        <w:pStyle w:val="3GPPHeader"/>
        <w:spacing w:after="60"/>
        <w:rPr>
          <w:sz w:val="32"/>
          <w:szCs w:val="32"/>
        </w:rPr>
      </w:pPr>
      <w:r w:rsidRPr="00A779C3">
        <w:t xml:space="preserve">3GPP TSG-RAN WG2 </w:t>
      </w:r>
      <w:r w:rsidR="001909F4">
        <w:t>NR#2</w:t>
      </w:r>
      <w:r w:rsidRPr="00A779C3">
        <w:tab/>
      </w:r>
      <w:r w:rsidRPr="00A779C3">
        <w:rPr>
          <w:sz w:val="32"/>
          <w:szCs w:val="32"/>
        </w:rPr>
        <w:t xml:space="preserve">Tdoc </w:t>
      </w:r>
      <w:r w:rsidR="00A779C3" w:rsidRPr="00A779C3">
        <w:rPr>
          <w:sz w:val="32"/>
          <w:szCs w:val="32"/>
        </w:rPr>
        <w:t>R2-1706574</w:t>
      </w:r>
    </w:p>
    <w:p w14:paraId="68564453" w14:textId="561572A9" w:rsidR="00FC03B2" w:rsidRPr="00A779C3" w:rsidRDefault="00884E5E" w:rsidP="00FC03B2">
      <w:pPr>
        <w:pStyle w:val="3GPPHeader"/>
      </w:pPr>
      <w:r>
        <w:t xml:space="preserve">Qingdao, </w:t>
      </w:r>
      <w:r w:rsidR="00FC03B2" w:rsidRPr="00A779C3">
        <w:t>China, 27</w:t>
      </w:r>
      <w:r w:rsidR="00FC03B2" w:rsidRPr="00A779C3">
        <w:rPr>
          <w:vertAlign w:val="superscript"/>
        </w:rPr>
        <w:t>th</w:t>
      </w:r>
      <w:r w:rsidR="00FC03B2" w:rsidRPr="00A779C3">
        <w:t xml:space="preserve"> – 29</w:t>
      </w:r>
      <w:r w:rsidR="00FC03B2" w:rsidRPr="00A779C3">
        <w:rPr>
          <w:vertAlign w:val="superscript"/>
        </w:rPr>
        <w:t>th</w:t>
      </w:r>
      <w:r w:rsidR="00FC03B2" w:rsidRPr="00A779C3">
        <w:t xml:space="preserve"> June 2017</w:t>
      </w:r>
    </w:p>
    <w:p w14:paraId="50881DE9" w14:textId="77777777" w:rsidR="00FC03B2" w:rsidRPr="00A779C3" w:rsidRDefault="00FC03B2" w:rsidP="00FC03B2">
      <w:pPr>
        <w:pStyle w:val="3GPPHeader"/>
      </w:pPr>
    </w:p>
    <w:p w14:paraId="10F053DB" w14:textId="463C9D7B" w:rsidR="00FC03B2" w:rsidRPr="00956F13" w:rsidRDefault="00FC03B2" w:rsidP="00FC03B2">
      <w:pPr>
        <w:pStyle w:val="3GPPHeader"/>
        <w:rPr>
          <w:sz w:val="22"/>
          <w:szCs w:val="22"/>
          <w:lang w:val="en-US"/>
        </w:rPr>
      </w:pPr>
      <w:r w:rsidRPr="00A779C3">
        <w:rPr>
          <w:sz w:val="22"/>
          <w:szCs w:val="22"/>
          <w:lang w:val="en-US"/>
        </w:rPr>
        <w:t>Agenda Item:</w:t>
      </w:r>
      <w:r w:rsidRPr="00A779C3">
        <w:rPr>
          <w:sz w:val="22"/>
          <w:szCs w:val="22"/>
          <w:lang w:val="en-US"/>
        </w:rPr>
        <w:tab/>
        <w:t>10.2.4</w:t>
      </w:r>
    </w:p>
    <w:p w14:paraId="5B1FC1AE" w14:textId="77777777" w:rsidR="004D35CA" w:rsidRPr="008C7695" w:rsidRDefault="004D35CA" w:rsidP="004D35CA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Source:</w:t>
      </w:r>
      <w:r w:rsidRPr="008C7695">
        <w:rPr>
          <w:sz w:val="22"/>
          <w:szCs w:val="22"/>
        </w:rPr>
        <w:tab/>
        <w:t>Ericsson</w:t>
      </w:r>
    </w:p>
    <w:p w14:paraId="0C80F3BD" w14:textId="16220111" w:rsidR="002D5FB1" w:rsidRPr="008C7695" w:rsidRDefault="002D5FB1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Title:</w:t>
      </w:r>
      <w:r w:rsidRPr="008C7695">
        <w:rPr>
          <w:sz w:val="22"/>
          <w:szCs w:val="22"/>
        </w:rPr>
        <w:tab/>
      </w:r>
      <w:bookmarkStart w:id="0" w:name="_Hlk485126614"/>
      <w:r w:rsidR="008C2654">
        <w:rPr>
          <w:sz w:val="22"/>
          <w:szCs w:val="22"/>
        </w:rPr>
        <w:t xml:space="preserve">Race conditions in case of </w:t>
      </w:r>
      <w:r w:rsidR="005E6EF9">
        <w:rPr>
          <w:sz w:val="22"/>
          <w:szCs w:val="22"/>
        </w:rPr>
        <w:t>SgNB</w:t>
      </w:r>
      <w:r w:rsidR="008C2654">
        <w:rPr>
          <w:sz w:val="22"/>
          <w:szCs w:val="22"/>
        </w:rPr>
        <w:t xml:space="preserve"> release</w:t>
      </w:r>
      <w:bookmarkEnd w:id="0"/>
    </w:p>
    <w:p w14:paraId="4A134FFC" w14:textId="77777777" w:rsidR="002D5FB1" w:rsidRPr="008C7695" w:rsidRDefault="002D5FB1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Document for:</w:t>
      </w:r>
      <w:r w:rsidRPr="008C7695">
        <w:rPr>
          <w:sz w:val="22"/>
          <w:szCs w:val="22"/>
        </w:rPr>
        <w:tab/>
        <w:t>Discussion, Decision</w:t>
      </w:r>
    </w:p>
    <w:p w14:paraId="61F04FF9" w14:textId="77777777" w:rsidR="002D5FB1" w:rsidRPr="008C7695" w:rsidRDefault="002D5FB1" w:rsidP="002D5FB1"/>
    <w:p w14:paraId="5B38E84F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r w:rsidRPr="008C7695">
        <w:t>Introduction</w:t>
      </w:r>
    </w:p>
    <w:p w14:paraId="31350B46" w14:textId="77777777" w:rsidR="002D5FB1" w:rsidRPr="001D2098" w:rsidRDefault="002D5FB1" w:rsidP="002D5FB1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  <w:r w:rsidRPr="001D2098">
        <w:rPr>
          <w:rFonts w:ascii="Arial" w:eastAsia="Times New Roman" w:hAnsi="Arial" w:cs="Arial"/>
          <w:sz w:val="20"/>
          <w:szCs w:val="20"/>
          <w:lang w:val="en-US" w:eastAsia="zh-CN"/>
        </w:rPr>
        <w:t>In 3GPP TSG-RAN WG2 NR Ad Hoc, the following agreements have been made:</w:t>
      </w:r>
    </w:p>
    <w:p w14:paraId="5AFE3779" w14:textId="77777777" w:rsidR="002D5FB1" w:rsidRPr="001D2098" w:rsidRDefault="002D5FB1" w:rsidP="002D5FB1">
      <w:pPr>
        <w:pStyle w:val="Doc-text2"/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</w:p>
    <w:p w14:paraId="65A2FBE4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Agreements:</w:t>
      </w:r>
    </w:p>
    <w:p w14:paraId="38A638FD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1: For initial configuration of LTE/NR tight interworking, the measurement configuration used by the UE should be configured by the master node.</w:t>
      </w:r>
    </w:p>
    <w:p w14:paraId="5BE50F9C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2: For the LTE/NR tight interworking, the intra-secondary node mobility (including PSCell change and SCell release/addition) should be managed by the secondary node itself. At least in some cases, the master node needs to be informed of intra-secondary node mobility.</w:t>
      </w:r>
    </w:p>
    <w:p w14:paraId="7D94BB5F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3: For the LTE/NR tight interworking, the measurement configuration used by the UE the intra-secondary node mobility should be managed by the secondary node. At least in some cases, coordination with the master is required.</w:t>
      </w:r>
    </w:p>
    <w:p w14:paraId="4DE51456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4: Take the triggering of CP procedure listed below as baseline for the LTE/NR tight interworking:</w:t>
      </w:r>
    </w:p>
    <w:p w14:paraId="684A0593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- Secondary Node Addition procedure: Triggered by master node.</w:t>
      </w:r>
    </w:p>
    <w:p w14:paraId="7AC4CC8A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EC2D26">
        <w:rPr>
          <w:rFonts w:ascii="Arial" w:hAnsi="Arial" w:cs="Arial"/>
          <w:sz w:val="20"/>
          <w:szCs w:val="20"/>
        </w:rPr>
        <w:t xml:space="preserve">- </w:t>
      </w:r>
      <w:r w:rsidRPr="00FC03B2">
        <w:rPr>
          <w:rFonts w:ascii="Arial" w:hAnsi="Arial" w:cs="Arial"/>
          <w:sz w:val="20"/>
          <w:szCs w:val="20"/>
          <w:highlight w:val="yellow"/>
        </w:rPr>
        <w:t>Secondary Node Release procedure: Triggered by both master node and secondary node.</w:t>
      </w:r>
    </w:p>
    <w:p w14:paraId="6AE7B8CD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FFS Whether the secondary node or master node triggers change of secondary node</w:t>
      </w:r>
    </w:p>
    <w:p w14:paraId="56A97540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- Intra-secondary node mobility: Triggered by secondary node.</w:t>
      </w:r>
    </w:p>
    <w:p w14:paraId="3E03FDEE" w14:textId="77777777" w:rsidR="002D5FB1" w:rsidRPr="001D2098" w:rsidRDefault="002D5FB1" w:rsidP="001D2098">
      <w:pPr>
        <w:pStyle w:val="Doc-text2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  <w:r w:rsidRPr="001D2098">
        <w:rPr>
          <w:rFonts w:ascii="Arial" w:hAnsi="Arial" w:cs="Arial"/>
          <w:sz w:val="20"/>
          <w:szCs w:val="20"/>
        </w:rPr>
        <w:t>- Addition/Release of SCell within secondary node: Triggered by secondary node.</w:t>
      </w:r>
    </w:p>
    <w:p w14:paraId="3A315998" w14:textId="77777777" w:rsidR="002D5FB1" w:rsidRPr="001D2098" w:rsidRDefault="002D5FB1" w:rsidP="002D5FB1">
      <w:pPr>
        <w:pStyle w:val="Doc-text2"/>
        <w:tabs>
          <w:tab w:val="left" w:pos="720"/>
        </w:tabs>
        <w:ind w:left="142" w:firstLine="0"/>
        <w:rPr>
          <w:rFonts w:ascii="Arial" w:hAnsi="Arial" w:cs="Arial"/>
          <w:sz w:val="20"/>
          <w:szCs w:val="20"/>
        </w:rPr>
      </w:pPr>
    </w:p>
    <w:p w14:paraId="1236ECD7" w14:textId="5DAED3C0" w:rsidR="004D35CA" w:rsidRPr="001D2098" w:rsidRDefault="00FC03B2" w:rsidP="004D35CA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  <w:r>
        <w:rPr>
          <w:rFonts w:ascii="Arial" w:eastAsia="Times New Roman" w:hAnsi="Arial" w:cs="Arial"/>
          <w:sz w:val="20"/>
          <w:szCs w:val="20"/>
          <w:lang w:val="en-US" w:eastAsia="zh-CN"/>
        </w:rPr>
        <w:t>In</w:t>
      </w:r>
      <w:r w:rsidR="004D35CA">
        <w:rPr>
          <w:rFonts w:cs="Arial"/>
        </w:rPr>
        <w:t xml:space="preserve"> </w:t>
      </w:r>
      <w:r w:rsidR="004D35CA" w:rsidRPr="001D2098">
        <w:rPr>
          <w:rFonts w:ascii="Arial" w:eastAsia="Times New Roman" w:hAnsi="Arial" w:cs="Arial"/>
          <w:sz w:val="20"/>
          <w:szCs w:val="20"/>
          <w:lang w:val="en-US" w:eastAsia="zh-CN"/>
        </w:rPr>
        <w:t>3GPP TSG-RAN WG2#97</w:t>
      </w:r>
      <w:r w:rsidR="004D35CA">
        <w:rPr>
          <w:rFonts w:ascii="Arial" w:eastAsia="Times New Roman" w:hAnsi="Arial" w:cs="Arial"/>
          <w:sz w:val="20"/>
          <w:szCs w:val="20"/>
          <w:lang w:val="en-US" w:eastAsia="zh-CN"/>
        </w:rPr>
        <w:t>bis</w:t>
      </w:r>
      <w:r w:rsidR="004D35CA" w:rsidRPr="001D2098">
        <w:rPr>
          <w:rFonts w:ascii="Arial" w:eastAsia="Times New Roman" w:hAnsi="Arial" w:cs="Arial"/>
          <w:sz w:val="20"/>
          <w:szCs w:val="20"/>
          <w:lang w:val="en-US" w:eastAsia="zh-CN"/>
        </w:rPr>
        <w:t>, the following</w:t>
      </w:r>
      <w:r>
        <w:rPr>
          <w:rFonts w:ascii="Arial" w:eastAsia="Times New Roman" w:hAnsi="Arial" w:cs="Arial"/>
          <w:sz w:val="20"/>
          <w:szCs w:val="20"/>
          <w:lang w:val="en-US" w:eastAsia="zh-CN"/>
        </w:rPr>
        <w:t xml:space="preserve"> relevant</w:t>
      </w:r>
      <w:r w:rsidR="004D35CA" w:rsidRPr="001D2098">
        <w:rPr>
          <w:rFonts w:ascii="Arial" w:eastAsia="Times New Roman" w:hAnsi="Arial" w:cs="Arial"/>
          <w:sz w:val="20"/>
          <w:szCs w:val="20"/>
          <w:lang w:val="en-US" w:eastAsia="zh-CN"/>
        </w:rPr>
        <w:t xml:space="preserve"> agreements have been made:</w:t>
      </w:r>
    </w:p>
    <w:p w14:paraId="1C083FF8" w14:textId="77777777" w:rsidR="004D35CA" w:rsidRPr="001D2098" w:rsidRDefault="004D35CA" w:rsidP="004D35CA">
      <w:pPr>
        <w:pStyle w:val="Doc-text2"/>
        <w:tabs>
          <w:tab w:val="left" w:pos="720"/>
        </w:tabs>
        <w:ind w:left="0" w:firstLine="0"/>
        <w:rPr>
          <w:rFonts w:ascii="Arial" w:eastAsia="Times New Roman" w:hAnsi="Arial" w:cs="Arial"/>
          <w:sz w:val="20"/>
          <w:szCs w:val="20"/>
          <w:lang w:val="en-US" w:eastAsia="zh-CN"/>
        </w:rPr>
      </w:pPr>
    </w:p>
    <w:p w14:paraId="2F243BF0" w14:textId="77777777" w:rsidR="004D35CA" w:rsidRPr="00735E01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>Agreements:</w:t>
      </w:r>
    </w:p>
    <w:p w14:paraId="1C1C4247" w14:textId="77777777" w:rsidR="004D35CA" w:rsidRPr="00735E01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>1: Secondary Node Addition is used when there is no SN configured and is only initiated by the MN.</w:t>
      </w:r>
    </w:p>
    <w:p w14:paraId="03275A57" w14:textId="77777777" w:rsidR="004D35CA" w:rsidRPr="00735E01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 xml:space="preserve">2: </w:t>
      </w:r>
      <w:r w:rsidRPr="00FC03B2">
        <w:rPr>
          <w:rFonts w:cs="Arial"/>
          <w:highlight w:val="yellow"/>
          <w:lang w:eastAsia="en-GB"/>
        </w:rPr>
        <w:t>The recipient node of SN Release cannot reject the request.</w:t>
      </w:r>
    </w:p>
    <w:p w14:paraId="17C16618" w14:textId="77777777" w:rsidR="004D35CA" w:rsidRPr="00735E01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>3: Intra-SN mobility can trigger a SN modification request by the SN to MN.</w:t>
      </w:r>
    </w:p>
    <w:p w14:paraId="717659D2" w14:textId="77777777" w:rsidR="004D35CA" w:rsidRPr="004D35CA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735E01">
        <w:rPr>
          <w:rFonts w:cs="Arial"/>
          <w:lang w:eastAsia="en-GB"/>
        </w:rPr>
        <w:t>FFS which scenarios require MN involvement and which don't.</w:t>
      </w:r>
    </w:p>
    <w:p w14:paraId="6460B97C" w14:textId="77777777" w:rsidR="004D35CA" w:rsidRPr="004D35CA" w:rsidRDefault="004D35CA" w:rsidP="004D35C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2"/>
        <w:rPr>
          <w:rFonts w:cs="Arial"/>
          <w:lang w:eastAsia="en-GB"/>
        </w:rPr>
      </w:pPr>
      <w:r w:rsidRPr="004D35CA">
        <w:rPr>
          <w:rFonts w:cs="Arial"/>
          <w:lang w:eastAsia="en-GB"/>
        </w:rPr>
        <w:t>4: For LTE-NR DC, MN handover can happen without SN node change.</w:t>
      </w:r>
    </w:p>
    <w:p w14:paraId="3E8B4384" w14:textId="69FF1546" w:rsidR="002D5FB1" w:rsidRPr="004D35CA" w:rsidRDefault="002D5FB1" w:rsidP="002D5FB1">
      <w:pPr>
        <w:rPr>
          <w:rFonts w:cs="Arial"/>
        </w:rPr>
      </w:pPr>
    </w:p>
    <w:p w14:paraId="7FA9F4E4" w14:textId="735ECD65" w:rsidR="002D5FB1" w:rsidRPr="001D2098" w:rsidRDefault="002D5FB1" w:rsidP="002D5FB1">
      <w:pPr>
        <w:pStyle w:val="BodyText"/>
        <w:rPr>
          <w:rFonts w:cs="Arial"/>
          <w:lang w:val="en-US"/>
        </w:rPr>
      </w:pPr>
      <w:r w:rsidRPr="001D2098">
        <w:rPr>
          <w:rFonts w:cs="Arial"/>
          <w:lang w:val="en-US"/>
        </w:rPr>
        <w:t xml:space="preserve">In this contribution, we will be focusing on </w:t>
      </w:r>
      <w:r w:rsidR="00D26DD9">
        <w:rPr>
          <w:rFonts w:cs="Arial"/>
          <w:lang w:val="en-US"/>
        </w:rPr>
        <w:t xml:space="preserve">how we can avoid a potential </w:t>
      </w:r>
      <w:r w:rsidR="00FC03B2">
        <w:rPr>
          <w:rFonts w:cs="Arial"/>
          <w:lang w:val="en-US"/>
        </w:rPr>
        <w:t>r</w:t>
      </w:r>
      <w:r w:rsidR="00782E5D">
        <w:rPr>
          <w:rFonts w:cs="Arial"/>
          <w:lang w:val="en-US"/>
        </w:rPr>
        <w:t>ace condition</w:t>
      </w:r>
      <w:r w:rsidR="00FC03B2" w:rsidRPr="00FC03B2">
        <w:rPr>
          <w:rFonts w:cs="Arial"/>
          <w:lang w:val="en-US"/>
        </w:rPr>
        <w:t xml:space="preserve"> in case of </w:t>
      </w:r>
      <w:r w:rsidR="00782E5D">
        <w:rPr>
          <w:rFonts w:cs="Arial"/>
          <w:lang w:val="en-US"/>
        </w:rPr>
        <w:t xml:space="preserve">an </w:t>
      </w:r>
      <w:r w:rsidR="00FC03B2" w:rsidRPr="00FC03B2">
        <w:rPr>
          <w:rFonts w:cs="Arial"/>
          <w:lang w:val="en-US"/>
        </w:rPr>
        <w:t>S</w:t>
      </w:r>
      <w:r w:rsidR="005E6EF9">
        <w:rPr>
          <w:rFonts w:cs="Arial"/>
          <w:lang w:val="en-US"/>
        </w:rPr>
        <w:t>g</w:t>
      </w:r>
      <w:r w:rsidR="00FC03B2" w:rsidRPr="00FC03B2">
        <w:rPr>
          <w:rFonts w:cs="Arial"/>
          <w:lang w:val="en-US"/>
        </w:rPr>
        <w:t>N</w:t>
      </w:r>
      <w:r w:rsidR="005E6EF9">
        <w:rPr>
          <w:rFonts w:cs="Arial"/>
          <w:lang w:val="en-US"/>
        </w:rPr>
        <w:t>B</w:t>
      </w:r>
      <w:r w:rsidR="00D26DD9">
        <w:rPr>
          <w:rFonts w:cs="Arial"/>
          <w:lang w:val="en-US"/>
        </w:rPr>
        <w:t xml:space="preserve"> release</w:t>
      </w:r>
      <w:r w:rsidR="00782E5D">
        <w:rPr>
          <w:rFonts w:cs="Arial"/>
          <w:lang w:val="en-US"/>
        </w:rPr>
        <w:t xml:space="preserve"> procedure</w:t>
      </w:r>
      <w:r w:rsidRPr="001D2098">
        <w:rPr>
          <w:rFonts w:cs="Arial"/>
          <w:lang w:val="en-US"/>
        </w:rPr>
        <w:t xml:space="preserve">. </w:t>
      </w:r>
    </w:p>
    <w:p w14:paraId="3624DC25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1" w:name="_Ref178064866"/>
      <w:r w:rsidRPr="008C7695">
        <w:lastRenderedPageBreak/>
        <w:t>Discussion</w:t>
      </w:r>
      <w:bookmarkEnd w:id="1"/>
    </w:p>
    <w:p w14:paraId="1DC839A5" w14:textId="5B4F6A64" w:rsidR="00AB41D1" w:rsidRDefault="00FE2353" w:rsidP="00FE2353">
      <w:bookmarkStart w:id="2" w:name="_Toc481786042"/>
      <w:bookmarkStart w:id="3" w:name="_Toc481786073"/>
      <w:bookmarkStart w:id="4" w:name="_Toc481786080"/>
      <w:bookmarkStart w:id="5" w:name="_Toc481786098"/>
      <w:bookmarkEnd w:id="2"/>
      <w:bookmarkEnd w:id="3"/>
      <w:bookmarkEnd w:id="4"/>
      <w:bookmarkEnd w:id="5"/>
      <w:r>
        <w:t>Based on the current state of agreements, the Secondary Node Release procedure</w:t>
      </w:r>
      <w:r w:rsidR="0086411D">
        <w:t xml:space="preserve"> in case of EN-DC</w:t>
      </w:r>
      <w:r>
        <w:t xml:space="preserve"> may be initiated either by the MeNB or by the SgNB and is used to initiate the release of the UE context at the SgNB</w:t>
      </w:r>
      <w:r w:rsidR="0086411D">
        <w:t xml:space="preserve">. </w:t>
      </w:r>
      <w:r>
        <w:t>It was also agreed that the recipient node of this request cannot reject it.</w:t>
      </w:r>
    </w:p>
    <w:p w14:paraId="47808407" w14:textId="677674B7" w:rsidR="00AB41D1" w:rsidRDefault="00AB41D1" w:rsidP="00FE2353">
      <w:r>
        <w:t>T</w:t>
      </w:r>
      <w:r w:rsidR="00FE2353">
        <w:t>he proposed S</w:t>
      </w:r>
      <w:r w:rsidR="005E6EF9">
        <w:t>g</w:t>
      </w:r>
      <w:r w:rsidR="00FE2353">
        <w:t>N</w:t>
      </w:r>
      <w:r w:rsidR="005E6EF9">
        <w:t>B</w:t>
      </w:r>
      <w:r w:rsidR="00FE2353">
        <w:t xml:space="preserve"> </w:t>
      </w:r>
      <w:r w:rsidR="00923399">
        <w:t xml:space="preserve">release </w:t>
      </w:r>
      <w:r w:rsidR="00FE2353">
        <w:t>procedure</w:t>
      </w:r>
      <w:r w:rsidR="00923399">
        <w:t>s</w:t>
      </w:r>
      <w:r w:rsidR="00FE2353">
        <w:t xml:space="preserve"> </w:t>
      </w:r>
      <w:r>
        <w:t>follow the same principles as in</w:t>
      </w:r>
      <w:r w:rsidR="00FE2353">
        <w:t xml:space="preserve"> the</w:t>
      </w:r>
      <w:r>
        <w:t xml:space="preserve"> corresponding</w:t>
      </w:r>
      <w:r w:rsidR="00FE2353">
        <w:t xml:space="preserve"> LTE </w:t>
      </w:r>
      <w:r w:rsidR="00923399">
        <w:t xml:space="preserve">SeNB </w:t>
      </w:r>
      <w:r>
        <w:t>release procedure</w:t>
      </w:r>
      <w:r w:rsidR="00923399">
        <w:t>s</w:t>
      </w:r>
      <w:r>
        <w:t>.</w:t>
      </w:r>
      <w:r w:rsidR="00FE2353">
        <w:t xml:space="preserve"> </w:t>
      </w:r>
      <w:r>
        <w:t>O</w:t>
      </w:r>
      <w:r w:rsidR="00FE2353">
        <w:t>n the other hand</w:t>
      </w:r>
      <w:r w:rsidR="0086411D">
        <w:t>,</w:t>
      </w:r>
      <w:r w:rsidR="00FE2353">
        <w:t xml:space="preserve"> </w:t>
      </w:r>
      <w:r>
        <w:t>we need to c</w:t>
      </w:r>
      <w:r w:rsidR="0086411D">
        <w:t>onsider</w:t>
      </w:r>
      <w:r>
        <w:t xml:space="preserve"> potential</w:t>
      </w:r>
      <w:r w:rsidR="00FE2353">
        <w:t xml:space="preserve"> </w:t>
      </w:r>
      <w:r w:rsidR="00092259">
        <w:t xml:space="preserve">scenarios for </w:t>
      </w:r>
      <w:r w:rsidR="00FE2353">
        <w:t>race condition</w:t>
      </w:r>
      <w:r w:rsidR="00092259">
        <w:t>s</w:t>
      </w:r>
      <w:r>
        <w:t xml:space="preserve"> because</w:t>
      </w:r>
      <w:r w:rsidR="00F76633">
        <w:t xml:space="preserve"> some</w:t>
      </w:r>
      <w:r>
        <w:t xml:space="preserve"> </w:t>
      </w:r>
      <w:r w:rsidR="00FE2353">
        <w:t xml:space="preserve">changes </w:t>
      </w:r>
      <w:r>
        <w:t xml:space="preserve">in the other </w:t>
      </w:r>
      <w:r w:rsidR="00F76633">
        <w:t xml:space="preserve">EN-DC </w:t>
      </w:r>
      <w:r>
        <w:t>procedures are foreseen</w:t>
      </w:r>
      <w:r w:rsidR="00092259">
        <w:t xml:space="preserve"> with respect to LTE DC</w:t>
      </w:r>
      <w:r>
        <w:t>, such as in the S</w:t>
      </w:r>
      <w:r w:rsidR="005E6EF9">
        <w:t>g</w:t>
      </w:r>
      <w:r>
        <w:t>N</w:t>
      </w:r>
      <w:r w:rsidR="005E6EF9">
        <w:t>B</w:t>
      </w:r>
      <w:r w:rsidR="00FE2353">
        <w:t xml:space="preserve"> change procedure. </w:t>
      </w:r>
    </w:p>
    <w:p w14:paraId="7AFA62AA" w14:textId="06040D0F" w:rsidR="00F76633" w:rsidRDefault="00AB41D1" w:rsidP="00FE2353">
      <w:r>
        <w:t>If we assume that the S</w:t>
      </w:r>
      <w:r w:rsidR="005E6EF9">
        <w:t>g</w:t>
      </w:r>
      <w:r>
        <w:t>N</w:t>
      </w:r>
      <w:r w:rsidR="005E6EF9">
        <w:t>B</w:t>
      </w:r>
      <w:r>
        <w:t xml:space="preserve"> cannot reject the</w:t>
      </w:r>
      <w:r w:rsidR="00FE2353">
        <w:t xml:space="preserve"> release request</w:t>
      </w:r>
      <w:r w:rsidR="00923399">
        <w:t xml:space="preserve"> in case of </w:t>
      </w:r>
      <w:r w:rsidR="005E6EF9">
        <w:t>M</w:t>
      </w:r>
      <w:r w:rsidR="00FC76C9">
        <w:t>e</w:t>
      </w:r>
      <w:r w:rsidR="005E6EF9">
        <w:t>NB</w:t>
      </w:r>
      <w:r w:rsidR="00923399">
        <w:t xml:space="preserve">-initiated </w:t>
      </w:r>
      <w:r w:rsidR="005E6EF9">
        <w:t>SgNB</w:t>
      </w:r>
      <w:r w:rsidR="00923399">
        <w:t xml:space="preserve"> release</w:t>
      </w:r>
      <w:r>
        <w:t xml:space="preserve">, in some cases, ongoing </w:t>
      </w:r>
      <w:r w:rsidR="005E6EF9">
        <w:t>SgNB</w:t>
      </w:r>
      <w:r>
        <w:t xml:space="preserve"> change procedure can be interrupted</w:t>
      </w:r>
      <w:r w:rsidR="00201011">
        <w:t xml:space="preserve"> e.g., a measurement report triggering SN change is received just before SgNB is received SgNB Release Request message</w:t>
      </w:r>
      <w:r>
        <w:t>. Thus, if the S</w:t>
      </w:r>
      <w:r w:rsidR="005E6EF9">
        <w:t>g</w:t>
      </w:r>
      <w:r>
        <w:t>N</w:t>
      </w:r>
      <w:r w:rsidR="005E6EF9">
        <w:t>B</w:t>
      </w:r>
      <w:r>
        <w:t xml:space="preserve"> release decision is purely based on the mobility e.g., signal strength/quality measurements, then it should be possible that </w:t>
      </w:r>
      <w:r w:rsidR="005E6EF9">
        <w:t>SgNB</w:t>
      </w:r>
      <w:r>
        <w:t xml:space="preserve"> can </w:t>
      </w:r>
      <w:r w:rsidR="00F76633">
        <w:t xml:space="preserve">reject the request for the sake of the completion of successful </w:t>
      </w:r>
      <w:r w:rsidR="005E6EF9">
        <w:t>SgNB</w:t>
      </w:r>
      <w:r w:rsidR="00F76633">
        <w:t xml:space="preserve"> change procedure.</w:t>
      </w:r>
    </w:p>
    <w:p w14:paraId="36AEB870" w14:textId="6B06FB90" w:rsidR="004D2709" w:rsidRDefault="00F76633" w:rsidP="005D5F67">
      <w:pPr>
        <w:pStyle w:val="Observation"/>
      </w:pPr>
      <w:r>
        <w:t xml:space="preserve">There may be a potential race condition if </w:t>
      </w:r>
      <w:r w:rsidR="005E6EF9">
        <w:t>M</w:t>
      </w:r>
      <w:r w:rsidR="00FC76C9">
        <w:t>e</w:t>
      </w:r>
      <w:r w:rsidR="005E6EF9">
        <w:t>NB</w:t>
      </w:r>
      <w:r>
        <w:t xml:space="preserve">-initiated </w:t>
      </w:r>
      <w:r w:rsidR="005E6EF9">
        <w:t>SgNB</w:t>
      </w:r>
      <w:r>
        <w:t xml:space="preserve"> release and </w:t>
      </w:r>
      <w:r w:rsidR="005E6EF9">
        <w:t>SgNB</w:t>
      </w:r>
      <w:r>
        <w:t>-</w:t>
      </w:r>
      <w:r w:rsidR="004D2709">
        <w:t>initiated</w:t>
      </w:r>
      <w:r w:rsidR="007712C4">
        <w:t xml:space="preserve"> </w:t>
      </w:r>
      <w:r w:rsidR="005E6EF9">
        <w:t>SgNB</w:t>
      </w:r>
      <w:r w:rsidR="007712C4">
        <w:t xml:space="preserve"> change</w:t>
      </w:r>
      <w:r>
        <w:t xml:space="preserve"> </w:t>
      </w:r>
      <w:r w:rsidR="004D2709">
        <w:t xml:space="preserve">are performed </w:t>
      </w:r>
      <w:r w:rsidR="00046DFF">
        <w:t>simultaneously</w:t>
      </w:r>
      <w:r w:rsidR="00201011">
        <w:t>.</w:t>
      </w:r>
    </w:p>
    <w:p w14:paraId="14FA5DF9" w14:textId="7D1C43D4" w:rsidR="0011598B" w:rsidRDefault="00AC747E" w:rsidP="00F76633">
      <w:r>
        <w:t>To</w:t>
      </w:r>
      <w:r w:rsidR="0011598B">
        <w:t xml:space="preserve"> avoid this race condition</w:t>
      </w:r>
      <w:r>
        <w:t xml:space="preserve"> or similar</w:t>
      </w:r>
      <w:r w:rsidR="00F76633">
        <w:t xml:space="preserve"> </w:t>
      </w:r>
      <w:r w:rsidR="0011598B">
        <w:t>ones</w:t>
      </w:r>
      <w:r w:rsidR="00F76633">
        <w:t xml:space="preserve">, </w:t>
      </w:r>
      <w:r w:rsidR="0011598B">
        <w:t xml:space="preserve">SgNB should be able to reject the release request </w:t>
      </w:r>
      <w:r w:rsidR="00201011">
        <w:t>with</w:t>
      </w:r>
      <w:r w:rsidR="0011598B">
        <w:t xml:space="preserve"> certain causes e.g., mobility</w:t>
      </w:r>
      <w:r w:rsidR="0011598B" w:rsidRPr="00F76633">
        <w:t>.</w:t>
      </w:r>
      <w:r w:rsidR="0011598B">
        <w:t xml:space="preserve"> </w:t>
      </w:r>
    </w:p>
    <w:p w14:paraId="2A9DAEBE" w14:textId="56690F65" w:rsidR="0011598B" w:rsidRDefault="00201011" w:rsidP="0011598B">
      <w:pPr>
        <w:pStyle w:val="Proposal"/>
      </w:pPr>
      <w:bookmarkStart w:id="6" w:name="_Toc485422891"/>
      <w:r>
        <w:t>SgNB should be able to reject SgNB Release Request</w:t>
      </w:r>
      <w:r w:rsidR="00AC65AA">
        <w:t xml:space="preserve"> (with certain cause values</w:t>
      </w:r>
      <w:r w:rsidR="00F011BF">
        <w:t>)</w:t>
      </w:r>
      <w:r>
        <w:t xml:space="preserve"> of MeNB to avoid potential race conditions. For this reason, RAN3 should be inquired to introduce a new X2AP message that is SgNB Release Confirm/Reject in case of MeNB-initiated SgNB release procedure.</w:t>
      </w:r>
      <w:bookmarkEnd w:id="6"/>
    </w:p>
    <w:p w14:paraId="16D0F6D7" w14:textId="0CC14F04" w:rsidR="00F76633" w:rsidRDefault="0011598B" w:rsidP="00F76633">
      <w:r w:rsidRPr="0011598B">
        <w:t>It should be not</w:t>
      </w:r>
      <w:r>
        <w:t xml:space="preserve">ed that in case of LTE DC, </w:t>
      </w:r>
      <w:r w:rsidRPr="0011598B">
        <w:t>SeNB Release Request include</w:t>
      </w:r>
      <w:r w:rsidR="00201011">
        <w:t>s</w:t>
      </w:r>
      <w:r w:rsidRPr="0011598B">
        <w:t xml:space="preserve"> an optional cause IE [1], yet this should be mandatory</w:t>
      </w:r>
      <w:r>
        <w:t xml:space="preserve"> for certain cause(s)</w:t>
      </w:r>
      <w:r w:rsidRPr="0011598B">
        <w:t xml:space="preserve"> for SgNB Release Request</w:t>
      </w:r>
      <w:r>
        <w:t xml:space="preserve"> to avoid a race condition. Thus, RAN3 should </w:t>
      </w:r>
      <w:r w:rsidR="00FC76C9">
        <w:t xml:space="preserve">be </w:t>
      </w:r>
      <w:r>
        <w:t xml:space="preserve">inquired to </w:t>
      </w:r>
      <w:r w:rsidR="001126CB">
        <w:t>further study to list</w:t>
      </w:r>
      <w:r w:rsidR="00F76633" w:rsidRPr="00F76633">
        <w:t xml:space="preserve"> what causes can be included in the message</w:t>
      </w:r>
      <w:r w:rsidR="00F76633">
        <w:t xml:space="preserve"> and which causes can be rejected</w:t>
      </w:r>
      <w:r w:rsidR="00F76633" w:rsidRPr="00F76633">
        <w:t>.</w:t>
      </w:r>
    </w:p>
    <w:p w14:paraId="682C0F4B" w14:textId="6A6B297A" w:rsidR="00201011" w:rsidRPr="00201011" w:rsidRDefault="00201011" w:rsidP="00201011">
      <w:pPr>
        <w:pStyle w:val="Proposal"/>
        <w:numPr>
          <w:ilvl w:val="0"/>
          <w:numId w:val="31"/>
        </w:numPr>
        <w:tabs>
          <w:tab w:val="clear" w:pos="1304"/>
          <w:tab w:val="clear" w:pos="1701"/>
        </w:tabs>
        <w:ind w:left="1701" w:hanging="1701"/>
      </w:pPr>
      <w:bookmarkStart w:id="7" w:name="_Toc481786043"/>
      <w:bookmarkStart w:id="8" w:name="_Toc481786074"/>
      <w:bookmarkStart w:id="9" w:name="_Toc481786081"/>
      <w:bookmarkStart w:id="10" w:name="_Toc481786099"/>
      <w:bookmarkStart w:id="11" w:name="_Toc481786123"/>
      <w:bookmarkStart w:id="12" w:name="_Toc481786688"/>
      <w:bookmarkStart w:id="13" w:name="_Toc481832199"/>
      <w:bookmarkStart w:id="14" w:name="_Hlk485128535"/>
      <w:bookmarkStart w:id="15" w:name="_Toc485422892"/>
      <w:bookmarkEnd w:id="7"/>
      <w:bookmarkEnd w:id="8"/>
      <w:bookmarkEnd w:id="9"/>
      <w:bookmarkEnd w:id="10"/>
      <w:bookmarkEnd w:id="11"/>
      <w:bookmarkEnd w:id="12"/>
      <w:bookmarkEnd w:id="13"/>
      <w:r w:rsidRPr="00201011">
        <w:t>If Proposal 1 is agreed, RAN3 should be inquired t</w:t>
      </w:r>
      <w:r w:rsidR="00AC65AA">
        <w:t>o further study what cause values</w:t>
      </w:r>
      <w:r w:rsidRPr="00201011">
        <w:t xml:space="preserve"> can be included in SgNB Release Request and which causes can be rejected.</w:t>
      </w:r>
      <w:bookmarkEnd w:id="15"/>
    </w:p>
    <w:p w14:paraId="187DAD30" w14:textId="5D09A745" w:rsidR="001126CB" w:rsidRDefault="001126CB" w:rsidP="001126CB">
      <w:r>
        <w:t xml:space="preserve">In addition, to help </w:t>
      </w:r>
      <w:r w:rsidR="00201011">
        <w:t>Me</w:t>
      </w:r>
      <w:r w:rsidR="005E6EF9">
        <w:t>NB</w:t>
      </w:r>
      <w:r>
        <w:t xml:space="preserve"> to understand the root cause of the reject decision and take necessary actions for a future decision, </w:t>
      </w:r>
      <w:r w:rsidR="00FC76C9">
        <w:t xml:space="preserve">RAN3 should be inquired to discuss the </w:t>
      </w:r>
      <w:r>
        <w:t>inclu</w:t>
      </w:r>
      <w:r w:rsidR="00FC76C9">
        <w:t>sion of</w:t>
      </w:r>
      <w:r>
        <w:t xml:space="preserve"> </w:t>
      </w:r>
      <w:r w:rsidR="00FC76C9">
        <w:t>a</w:t>
      </w:r>
      <w:r>
        <w:t xml:space="preserve"> cause of reject in the </w:t>
      </w:r>
      <w:r w:rsidR="005E6EF9">
        <w:t>SgNB</w:t>
      </w:r>
      <w:r>
        <w:t xml:space="preserve"> </w:t>
      </w:r>
      <w:r w:rsidR="00E04F1A">
        <w:t>R</w:t>
      </w:r>
      <w:r>
        <w:t xml:space="preserve">elease </w:t>
      </w:r>
      <w:r w:rsidR="00E04F1A">
        <w:t>R</w:t>
      </w:r>
      <w:r>
        <w:t xml:space="preserve">eject message. It requires further study to </w:t>
      </w:r>
      <w:r w:rsidR="00465F57">
        <w:t>identify</w:t>
      </w:r>
      <w:r>
        <w:t xml:space="preserve"> what those causes can be.</w:t>
      </w:r>
    </w:p>
    <w:p w14:paraId="4F2C7EA6" w14:textId="556B40A6" w:rsidR="00201011" w:rsidRDefault="00201011" w:rsidP="00201011">
      <w:pPr>
        <w:pStyle w:val="Proposal"/>
        <w:numPr>
          <w:ilvl w:val="0"/>
          <w:numId w:val="31"/>
        </w:numPr>
        <w:tabs>
          <w:tab w:val="clear" w:pos="1304"/>
          <w:tab w:val="clear" w:pos="1701"/>
        </w:tabs>
        <w:ind w:left="1701" w:hanging="1701"/>
      </w:pPr>
      <w:bookmarkStart w:id="16" w:name="_Toc485422893"/>
      <w:bookmarkEnd w:id="14"/>
      <w:r w:rsidRPr="00201011">
        <w:t>If Proposal 1 is agreed, RAN3 should be inquired to discuss the inclusion of a cause</w:t>
      </w:r>
      <w:r w:rsidR="00AC65AA">
        <w:t xml:space="preserve"> </w:t>
      </w:r>
      <w:r w:rsidRPr="00201011">
        <w:t xml:space="preserve">of reject in a new SgNB Release Reject message. It requires further study to </w:t>
      </w:r>
      <w:r w:rsidR="00465F57">
        <w:t>identify</w:t>
      </w:r>
      <w:r w:rsidRPr="00201011">
        <w:t xml:space="preserve"> what those causes</w:t>
      </w:r>
      <w:r w:rsidR="00AC65AA">
        <w:t xml:space="preserve"> values</w:t>
      </w:r>
      <w:r w:rsidRPr="00201011">
        <w:t xml:space="preserve"> can be.</w:t>
      </w:r>
      <w:bookmarkEnd w:id="16"/>
    </w:p>
    <w:p w14:paraId="156CB1C8" w14:textId="77777777" w:rsidR="00201011" w:rsidRDefault="00201011" w:rsidP="00201011">
      <w:pPr>
        <w:pStyle w:val="Proposal"/>
        <w:numPr>
          <w:ilvl w:val="0"/>
          <w:numId w:val="0"/>
        </w:numPr>
        <w:tabs>
          <w:tab w:val="clear" w:pos="1701"/>
        </w:tabs>
      </w:pPr>
    </w:p>
    <w:p w14:paraId="311B82D7" w14:textId="77777777" w:rsidR="00DE4B79" w:rsidRPr="00DE4B79" w:rsidRDefault="00DE4B79" w:rsidP="00DE4B79">
      <w:pPr>
        <w:pStyle w:val="TH"/>
        <w:rPr>
          <w:lang w:eastAsia="ja-JP"/>
        </w:rPr>
      </w:pPr>
      <w:r w:rsidRPr="00DE4B79">
        <w:object w:dxaOrig="10230" w:dyaOrig="4155" w14:anchorId="3E7352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83.75pt" o:ole="">
            <v:imagedata r:id="rId14" o:title=""/>
          </v:shape>
          <o:OLEObject Type="Embed" ProgID="Visio.Drawing.15" ShapeID="_x0000_i1025" DrawAspect="Content" ObjectID="_1559164760" r:id="rId15"/>
        </w:object>
      </w:r>
    </w:p>
    <w:p w14:paraId="07773E63" w14:textId="06111483" w:rsidR="00DE4B79" w:rsidRPr="00DE4B79" w:rsidRDefault="00DE4B79" w:rsidP="00DE4B79">
      <w:pPr>
        <w:pStyle w:val="TF"/>
        <w:rPr>
          <w:lang w:eastAsia="ja-JP"/>
        </w:rPr>
      </w:pPr>
      <w:r w:rsidRPr="00DE4B79">
        <w:rPr>
          <w:lang w:eastAsia="ja-JP"/>
        </w:rPr>
        <w:t xml:space="preserve">Figure </w:t>
      </w:r>
      <w:r>
        <w:rPr>
          <w:lang w:eastAsia="ja-JP"/>
        </w:rPr>
        <w:t>1:</w:t>
      </w:r>
      <w:r w:rsidRPr="00DE4B79">
        <w:rPr>
          <w:lang w:eastAsia="ja-JP"/>
        </w:rPr>
        <w:t xml:space="preserve"> Proposed SgNB Release procedure with SgNB Release Confirm option (MeNB</w:t>
      </w:r>
      <w:r>
        <w:rPr>
          <w:lang w:eastAsia="ja-JP"/>
        </w:rPr>
        <w:t>-</w:t>
      </w:r>
      <w:r w:rsidRPr="00DE4B79">
        <w:rPr>
          <w:lang w:eastAsia="ja-JP"/>
        </w:rPr>
        <w:t>initiated release procedure)</w:t>
      </w:r>
    </w:p>
    <w:p w14:paraId="04A10BFF" w14:textId="77777777" w:rsidR="00DE4B79" w:rsidRPr="00DE4B79" w:rsidRDefault="00DE4B79" w:rsidP="00DE4B79">
      <w:pPr>
        <w:pStyle w:val="TF"/>
        <w:rPr>
          <w:lang w:eastAsia="ja-JP"/>
        </w:rPr>
      </w:pPr>
    </w:p>
    <w:p w14:paraId="3155F9AC" w14:textId="77777777" w:rsidR="00DE4B79" w:rsidRPr="00DE4B79" w:rsidRDefault="00DE4B79" w:rsidP="00DE4B79">
      <w:pPr>
        <w:pStyle w:val="TH"/>
        <w:rPr>
          <w:lang w:eastAsia="ja-JP"/>
        </w:rPr>
      </w:pPr>
      <w:r w:rsidRPr="00DE4B79">
        <w:object w:dxaOrig="10231" w:dyaOrig="2386" w14:anchorId="6920F9C9">
          <v:shape id="_x0000_i1026" type="#_x0000_t75" style="width:453pt;height:105.75pt" o:ole="">
            <v:imagedata r:id="rId16" o:title=""/>
          </v:shape>
          <o:OLEObject Type="Embed" ProgID="Visio.Drawing.15" ShapeID="_x0000_i1026" DrawAspect="Content" ObjectID="_1559164761" r:id="rId17"/>
        </w:object>
      </w:r>
    </w:p>
    <w:p w14:paraId="4A5812A0" w14:textId="59C4D786" w:rsidR="00DE4B79" w:rsidRPr="00DE4B79" w:rsidRDefault="00DE4B79" w:rsidP="00DE4B79">
      <w:pPr>
        <w:pStyle w:val="TF"/>
        <w:rPr>
          <w:lang w:eastAsia="ja-JP"/>
        </w:rPr>
      </w:pPr>
      <w:r w:rsidRPr="00DE4B79">
        <w:rPr>
          <w:lang w:eastAsia="ja-JP"/>
        </w:rPr>
        <w:t xml:space="preserve">Figure </w:t>
      </w:r>
      <w:r>
        <w:rPr>
          <w:lang w:eastAsia="ja-JP"/>
        </w:rPr>
        <w:t>2:</w:t>
      </w:r>
      <w:r w:rsidRPr="00DE4B79">
        <w:rPr>
          <w:lang w:eastAsia="ja-JP"/>
        </w:rPr>
        <w:t xml:space="preserve"> Proposed SgNB Release procedure with SgNB Release Reject option (</w:t>
      </w:r>
      <w:r>
        <w:rPr>
          <w:lang w:eastAsia="ja-JP"/>
        </w:rPr>
        <w:t>MeNB-</w:t>
      </w:r>
      <w:r w:rsidRPr="00DE4B79">
        <w:rPr>
          <w:lang w:eastAsia="ja-JP"/>
        </w:rPr>
        <w:t>initiated release procedure)</w:t>
      </w:r>
    </w:p>
    <w:p w14:paraId="52B6E4C9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r w:rsidRPr="008C7695">
        <w:t>Conclusion</w:t>
      </w:r>
    </w:p>
    <w:p w14:paraId="4D73E057" w14:textId="148468AF" w:rsidR="002D5FB1" w:rsidRDefault="002D5FB1" w:rsidP="002D5FB1">
      <w:pPr>
        <w:pStyle w:val="BodyText"/>
      </w:pPr>
      <w:bookmarkStart w:id="17" w:name="_GoBack"/>
      <w:bookmarkEnd w:id="17"/>
      <w:r w:rsidRPr="008C7695">
        <w:t xml:space="preserve">Based on the discussion in section 2, we have the following </w:t>
      </w:r>
      <w:r w:rsidR="006819F2">
        <w:t>observation</w:t>
      </w:r>
      <w:r w:rsidR="00D26DD9">
        <w:t xml:space="preserve"> and proposals</w:t>
      </w:r>
      <w:r w:rsidRPr="008C7695">
        <w:t>:</w:t>
      </w:r>
    </w:p>
    <w:p w14:paraId="72F1205C" w14:textId="2C37CD67" w:rsidR="00D26DD9" w:rsidRDefault="00201011" w:rsidP="00AC65AA">
      <w:pPr>
        <w:pStyle w:val="Observation"/>
        <w:numPr>
          <w:ilvl w:val="0"/>
          <w:numId w:val="30"/>
        </w:numPr>
        <w:tabs>
          <w:tab w:val="clear" w:pos="1701"/>
        </w:tabs>
        <w:ind w:left="1701" w:hanging="1701"/>
      </w:pPr>
      <w:bookmarkStart w:id="18" w:name="_Hlk485301172"/>
      <w:r>
        <w:t>There may be a potential race condition if MeNB-initiated SgNB release and SgNB-initiated SgNB change are performed simultaneously.</w:t>
      </w:r>
    </w:p>
    <w:p w14:paraId="00ACA8FE" w14:textId="596C2F05" w:rsidR="00AC65AA" w:rsidRDefault="00AC65AA" w:rsidP="00AC65AA">
      <w:pPr>
        <w:pStyle w:val="BodyText"/>
        <w:rPr>
          <w:noProof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7ADBD26A" w14:textId="77777777" w:rsidR="00AC65AA" w:rsidRPr="00AC65AA" w:rsidRDefault="00AC65AA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t>Proposal 1</w:t>
      </w:r>
      <w:r w:rsidRPr="00AC65AA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>
        <w:t>SgNB should be able to reject SgNB Release Request (with certain cause values) of MeNB to avoid potential race conditions. For this reason, RAN3 should be inquired to introduce a new X2AP message that is SgNB Release Confirm/Reject in case of MeNB-initiated SgNB release procedure.</w:t>
      </w:r>
    </w:p>
    <w:p w14:paraId="5E242AE9" w14:textId="77777777" w:rsidR="00AC65AA" w:rsidRPr="00AC65AA" w:rsidRDefault="00AC65AA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t>Proposal 1</w:t>
      </w:r>
      <w:r w:rsidRPr="00AC65AA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>
        <w:t>If Proposal 1 is agreed, RAN3 should be inquired to further study what cause values can be included in SgNB Release Request and which causes can be rejected.</w:t>
      </w:r>
    </w:p>
    <w:p w14:paraId="2C8F2282" w14:textId="77777777" w:rsidR="00AC65AA" w:rsidRPr="00AC65AA" w:rsidRDefault="00AC65AA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t>Proposal 2</w:t>
      </w:r>
      <w:r w:rsidRPr="00AC65AA">
        <w:rPr>
          <w:rFonts w:asciiTheme="minorHAnsi" w:eastAsiaTheme="minorEastAsia" w:hAnsiTheme="minorHAnsi" w:cstheme="minorBidi"/>
          <w:b w:val="0"/>
          <w:sz w:val="22"/>
          <w:lang w:val="en-GB" w:eastAsia="fi-FI"/>
        </w:rPr>
        <w:tab/>
      </w:r>
      <w:r>
        <w:t>If Proposal 1 is agreed, RAN3 should be inquired to discuss the inclusion of a cause of reject in a new SgNB Release Reject message. It requires further study to identify what those causes values can be.</w:t>
      </w:r>
    </w:p>
    <w:p w14:paraId="356DE1FE" w14:textId="3A253384" w:rsidR="002729E7" w:rsidRPr="00AC65AA" w:rsidRDefault="00AC65AA" w:rsidP="00AC65AA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fi-FI"/>
        </w:rPr>
      </w:pPr>
      <w:r>
        <w:rPr>
          <w:b w:val="0"/>
          <w:bCs/>
        </w:rPr>
        <w:fldChar w:fldCharType="end"/>
      </w:r>
      <w:bookmarkEnd w:id="18"/>
    </w:p>
    <w:p w14:paraId="2BAC8A3E" w14:textId="77777777" w:rsidR="002D5FB1" w:rsidRPr="008C7695" w:rsidRDefault="002D5FB1" w:rsidP="002D5FB1">
      <w:pPr>
        <w:pStyle w:val="Heading1"/>
        <w:numPr>
          <w:ilvl w:val="0"/>
          <w:numId w:val="16"/>
        </w:numPr>
        <w:textAlignment w:val="auto"/>
      </w:pPr>
      <w:bookmarkStart w:id="19" w:name="_In-sequence_SDU_delivery"/>
      <w:bookmarkEnd w:id="19"/>
      <w:r w:rsidRPr="008C7695">
        <w:t>References</w:t>
      </w:r>
    </w:p>
    <w:p w14:paraId="5D3456D4" w14:textId="507EFB90" w:rsidR="002D5FB1" w:rsidRDefault="00AC747E" w:rsidP="00AC747E">
      <w:pPr>
        <w:pStyle w:val="Reference"/>
        <w:numPr>
          <w:ilvl w:val="0"/>
          <w:numId w:val="17"/>
        </w:numPr>
        <w:textAlignment w:val="auto"/>
      </w:pPr>
      <w:bookmarkStart w:id="20" w:name="_Ref481778286"/>
      <w:bookmarkStart w:id="21" w:name="_Ref446579153"/>
      <w:bookmarkStart w:id="22" w:name="_Ref462960254"/>
      <w:bookmarkStart w:id="23" w:name="_Ref485220095"/>
      <w:bookmarkEnd w:id="20"/>
      <w:bookmarkEnd w:id="21"/>
      <w:bookmarkEnd w:id="22"/>
      <w:r>
        <w:t>3GPP TS 36.423 V14.2.0 (2017-03), Technical Specification Group Radio Access Network; Evolved Universal Terrestrial Radio Access Network (E-UTRAN); X2 application protocol (X2AP) (Release 14)</w:t>
      </w:r>
      <w:bookmarkEnd w:id="23"/>
    </w:p>
    <w:p w14:paraId="3BF3E120" w14:textId="77777777" w:rsidR="002D5FB1" w:rsidRPr="0086686D" w:rsidRDefault="002D5FB1" w:rsidP="002D5FB1"/>
    <w:p w14:paraId="0260081F" w14:textId="77777777" w:rsidR="003A7EF3" w:rsidRPr="002D5FB1" w:rsidRDefault="003A7EF3" w:rsidP="002D5FB1"/>
    <w:sectPr w:rsidR="003A7EF3" w:rsidRPr="002D5FB1" w:rsidSect="000E32B8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221D8" w14:textId="77777777" w:rsidR="00CE154C" w:rsidRDefault="00CE154C">
      <w:r>
        <w:separator/>
      </w:r>
    </w:p>
  </w:endnote>
  <w:endnote w:type="continuationSeparator" w:id="0">
    <w:p w14:paraId="3874D0AB" w14:textId="77777777" w:rsidR="00CE154C" w:rsidRDefault="00CE1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A40FC" w14:textId="1DC5447A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65A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65A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100F0" w14:textId="77777777" w:rsidR="00CE154C" w:rsidRDefault="00CE154C">
      <w:r>
        <w:separator/>
      </w:r>
    </w:p>
  </w:footnote>
  <w:footnote w:type="continuationSeparator" w:id="0">
    <w:p w14:paraId="17570F9D" w14:textId="77777777" w:rsidR="00CE154C" w:rsidRDefault="00CE1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509CF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AB4E3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7B2F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5CF5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A824B17"/>
    <w:multiLevelType w:val="hybridMultilevel"/>
    <w:tmpl w:val="11625792"/>
    <w:lvl w:ilvl="0" w:tplc="1E9EF18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879FE"/>
    <w:multiLevelType w:val="hybridMultilevel"/>
    <w:tmpl w:val="B3C8ACDE"/>
    <w:lvl w:ilvl="0" w:tplc="5BA8D74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81BF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AB46260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E5C3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CA9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007EC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8C114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4B22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16CEF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5D66DE"/>
    <w:multiLevelType w:val="hybridMultilevel"/>
    <w:tmpl w:val="1FD0AF8E"/>
    <w:lvl w:ilvl="0" w:tplc="76787BEA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34007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30160666"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F0523018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5602986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4206FC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712BBBE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0E1EE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1C73E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655966EA"/>
    <w:multiLevelType w:val="hybridMultilevel"/>
    <w:tmpl w:val="2E0A801C"/>
    <w:lvl w:ilvl="0" w:tplc="FC32B5C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EF18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48B45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FAC075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C8164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D6552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20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8C3D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1015B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4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9"/>
    <w:lvlOverride w:ilvl="0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</w:num>
  <w:num w:numId="22">
    <w:abstractNumId w:val="17"/>
  </w:num>
  <w:num w:numId="23">
    <w:abstractNumId w:val="5"/>
  </w:num>
  <w:num w:numId="24">
    <w:abstractNumId w:val="9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9"/>
    <w:lvlOverride w:ilvl="0">
      <w:startOverride w:val="1"/>
    </w:lvlOverride>
  </w:num>
  <w:num w:numId="27">
    <w:abstractNumId w:val="13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3"/>
    <w:lvlOverride w:ilvl="0">
      <w:startOverride w:val="1"/>
    </w:lvlOverride>
  </w:num>
  <w:num w:numId="30">
    <w:abstractNumId w:val="13"/>
    <w:lvlOverride w:ilvl="0">
      <w:startOverride w:val="1"/>
    </w:lvlOverride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6DFF"/>
    <w:rsid w:val="00052A07"/>
    <w:rsid w:val="000534E3"/>
    <w:rsid w:val="0005606A"/>
    <w:rsid w:val="00057117"/>
    <w:rsid w:val="000616E7"/>
    <w:rsid w:val="0006487E"/>
    <w:rsid w:val="00065E1A"/>
    <w:rsid w:val="00071003"/>
    <w:rsid w:val="00073449"/>
    <w:rsid w:val="00077E5F"/>
    <w:rsid w:val="0008036A"/>
    <w:rsid w:val="00081AE6"/>
    <w:rsid w:val="000824C2"/>
    <w:rsid w:val="000855EB"/>
    <w:rsid w:val="00085B52"/>
    <w:rsid w:val="000866F2"/>
    <w:rsid w:val="0009009F"/>
    <w:rsid w:val="00091557"/>
    <w:rsid w:val="00092259"/>
    <w:rsid w:val="00092276"/>
    <w:rsid w:val="000924C1"/>
    <w:rsid w:val="000924F0"/>
    <w:rsid w:val="00093474"/>
    <w:rsid w:val="0009510F"/>
    <w:rsid w:val="00095D43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32B8"/>
    <w:rsid w:val="000E5CA7"/>
    <w:rsid w:val="000F06D6"/>
    <w:rsid w:val="000F0EB1"/>
    <w:rsid w:val="000F0FD9"/>
    <w:rsid w:val="000F1106"/>
    <w:rsid w:val="000F3BE9"/>
    <w:rsid w:val="000F3F6C"/>
    <w:rsid w:val="000F6DF3"/>
    <w:rsid w:val="001005FF"/>
    <w:rsid w:val="001062FB"/>
    <w:rsid w:val="001063E6"/>
    <w:rsid w:val="001126CB"/>
    <w:rsid w:val="00113CF4"/>
    <w:rsid w:val="001153EA"/>
    <w:rsid w:val="00115643"/>
    <w:rsid w:val="00115967"/>
    <w:rsid w:val="0011598B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D07"/>
    <w:rsid w:val="00151E23"/>
    <w:rsid w:val="001526E0"/>
    <w:rsid w:val="001551B5"/>
    <w:rsid w:val="001659C1"/>
    <w:rsid w:val="00173A8E"/>
    <w:rsid w:val="00177795"/>
    <w:rsid w:val="0018143F"/>
    <w:rsid w:val="001909F4"/>
    <w:rsid w:val="00190AC1"/>
    <w:rsid w:val="0019341A"/>
    <w:rsid w:val="001952D9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0AD"/>
    <w:rsid w:val="001D209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011"/>
    <w:rsid w:val="00201F3A"/>
    <w:rsid w:val="00202142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2549"/>
    <w:rsid w:val="00264228"/>
    <w:rsid w:val="00264334"/>
    <w:rsid w:val="0026473E"/>
    <w:rsid w:val="00266214"/>
    <w:rsid w:val="00267C83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3A24"/>
    <w:rsid w:val="002942FB"/>
    <w:rsid w:val="00296227"/>
    <w:rsid w:val="00296F44"/>
    <w:rsid w:val="0029777D"/>
    <w:rsid w:val="002A055E"/>
    <w:rsid w:val="002A1D4E"/>
    <w:rsid w:val="002A2869"/>
    <w:rsid w:val="002B054F"/>
    <w:rsid w:val="002B24D6"/>
    <w:rsid w:val="002C41E6"/>
    <w:rsid w:val="002D071A"/>
    <w:rsid w:val="002D34B2"/>
    <w:rsid w:val="002D5FB1"/>
    <w:rsid w:val="002D7637"/>
    <w:rsid w:val="002E17F2"/>
    <w:rsid w:val="002E4F17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999"/>
    <w:rsid w:val="00331751"/>
    <w:rsid w:val="00334579"/>
    <w:rsid w:val="00335858"/>
    <w:rsid w:val="00336BDA"/>
    <w:rsid w:val="00342BD7"/>
    <w:rsid w:val="00343A07"/>
    <w:rsid w:val="00346DB5"/>
    <w:rsid w:val="003477B1"/>
    <w:rsid w:val="003553B3"/>
    <w:rsid w:val="00357380"/>
    <w:rsid w:val="003602D9"/>
    <w:rsid w:val="003604CE"/>
    <w:rsid w:val="00370E47"/>
    <w:rsid w:val="003742AC"/>
    <w:rsid w:val="00376185"/>
    <w:rsid w:val="00377CE1"/>
    <w:rsid w:val="00385BF0"/>
    <w:rsid w:val="003939FF"/>
    <w:rsid w:val="003973D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0D8"/>
    <w:rsid w:val="003C2702"/>
    <w:rsid w:val="003C4B19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36A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57"/>
    <w:rsid w:val="004669E2"/>
    <w:rsid w:val="00470C31"/>
    <w:rsid w:val="004734D0"/>
    <w:rsid w:val="0047556B"/>
    <w:rsid w:val="00477768"/>
    <w:rsid w:val="00482576"/>
    <w:rsid w:val="004846DB"/>
    <w:rsid w:val="004849F4"/>
    <w:rsid w:val="00485AB2"/>
    <w:rsid w:val="00492BC5"/>
    <w:rsid w:val="004964F1"/>
    <w:rsid w:val="004A16BC"/>
    <w:rsid w:val="004A2B94"/>
    <w:rsid w:val="004B2A56"/>
    <w:rsid w:val="004B7C0C"/>
    <w:rsid w:val="004C3898"/>
    <w:rsid w:val="004D2709"/>
    <w:rsid w:val="004D35C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0B12"/>
    <w:rsid w:val="00503D42"/>
    <w:rsid w:val="00506557"/>
    <w:rsid w:val="0050677A"/>
    <w:rsid w:val="005108D8"/>
    <w:rsid w:val="005116F9"/>
    <w:rsid w:val="005121A5"/>
    <w:rsid w:val="005153A7"/>
    <w:rsid w:val="00516689"/>
    <w:rsid w:val="005219CF"/>
    <w:rsid w:val="0053269E"/>
    <w:rsid w:val="00534B59"/>
    <w:rsid w:val="00536759"/>
    <w:rsid w:val="00537C62"/>
    <w:rsid w:val="00544421"/>
    <w:rsid w:val="00545904"/>
    <w:rsid w:val="00546970"/>
    <w:rsid w:val="00554E19"/>
    <w:rsid w:val="00557C68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1D5A"/>
    <w:rsid w:val="005A209A"/>
    <w:rsid w:val="005A662D"/>
    <w:rsid w:val="005B35D7"/>
    <w:rsid w:val="005B392A"/>
    <w:rsid w:val="005B3AA3"/>
    <w:rsid w:val="005B6F83"/>
    <w:rsid w:val="005C6668"/>
    <w:rsid w:val="005C74FB"/>
    <w:rsid w:val="005D1602"/>
    <w:rsid w:val="005D5F67"/>
    <w:rsid w:val="005E385F"/>
    <w:rsid w:val="005E5B81"/>
    <w:rsid w:val="005E6EF9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27A0B"/>
    <w:rsid w:val="00630001"/>
    <w:rsid w:val="006311B3"/>
    <w:rsid w:val="0063284C"/>
    <w:rsid w:val="00636398"/>
    <w:rsid w:val="006368D3"/>
    <w:rsid w:val="00637224"/>
    <w:rsid w:val="006377EC"/>
    <w:rsid w:val="0064151F"/>
    <w:rsid w:val="00641533"/>
    <w:rsid w:val="0064208D"/>
    <w:rsid w:val="00643475"/>
    <w:rsid w:val="0064396A"/>
    <w:rsid w:val="0064624E"/>
    <w:rsid w:val="00650AB9"/>
    <w:rsid w:val="00650BE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8A"/>
    <w:rsid w:val="0067218F"/>
    <w:rsid w:val="006741F2"/>
    <w:rsid w:val="00674CC3"/>
    <w:rsid w:val="00675C72"/>
    <w:rsid w:val="006771F9"/>
    <w:rsid w:val="006776D7"/>
    <w:rsid w:val="00681003"/>
    <w:rsid w:val="006817C9"/>
    <w:rsid w:val="006819F2"/>
    <w:rsid w:val="00683ECE"/>
    <w:rsid w:val="00695FC2"/>
    <w:rsid w:val="00696949"/>
    <w:rsid w:val="00697052"/>
    <w:rsid w:val="006A46FB"/>
    <w:rsid w:val="006A5E28"/>
    <w:rsid w:val="006A697B"/>
    <w:rsid w:val="006A7AFF"/>
    <w:rsid w:val="006B0228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868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122F"/>
    <w:rsid w:val="00726EA6"/>
    <w:rsid w:val="00727208"/>
    <w:rsid w:val="00727680"/>
    <w:rsid w:val="007348B1"/>
    <w:rsid w:val="00735E01"/>
    <w:rsid w:val="007362A6"/>
    <w:rsid w:val="00736D7D"/>
    <w:rsid w:val="00737C70"/>
    <w:rsid w:val="00740E58"/>
    <w:rsid w:val="007445A0"/>
    <w:rsid w:val="0074524B"/>
    <w:rsid w:val="00747D8B"/>
    <w:rsid w:val="00751228"/>
    <w:rsid w:val="00754D11"/>
    <w:rsid w:val="007571E1"/>
    <w:rsid w:val="007604B2"/>
    <w:rsid w:val="00764D21"/>
    <w:rsid w:val="00765281"/>
    <w:rsid w:val="00766BAD"/>
    <w:rsid w:val="007712C4"/>
    <w:rsid w:val="007730BD"/>
    <w:rsid w:val="007755F2"/>
    <w:rsid w:val="00776971"/>
    <w:rsid w:val="0078177E"/>
    <w:rsid w:val="00782E5D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3EB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3C1"/>
    <w:rsid w:val="007D5901"/>
    <w:rsid w:val="007D7526"/>
    <w:rsid w:val="007D75DC"/>
    <w:rsid w:val="007E3B50"/>
    <w:rsid w:val="007E4610"/>
    <w:rsid w:val="007E4715"/>
    <w:rsid w:val="007E505B"/>
    <w:rsid w:val="007E7091"/>
    <w:rsid w:val="007F11C6"/>
    <w:rsid w:val="00800EC5"/>
    <w:rsid w:val="00802253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2CC"/>
    <w:rsid w:val="00827D6F"/>
    <w:rsid w:val="0083188A"/>
    <w:rsid w:val="008376AC"/>
    <w:rsid w:val="008444E8"/>
    <w:rsid w:val="00844E80"/>
    <w:rsid w:val="00846FE7"/>
    <w:rsid w:val="00854921"/>
    <w:rsid w:val="00854F97"/>
    <w:rsid w:val="008554A3"/>
    <w:rsid w:val="00856911"/>
    <w:rsid w:val="0086411D"/>
    <w:rsid w:val="008653DF"/>
    <w:rsid w:val="0086686D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C5A"/>
    <w:rsid w:val="00883CD5"/>
    <w:rsid w:val="00884E5E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D5"/>
    <w:rsid w:val="008B29BD"/>
    <w:rsid w:val="008B51A0"/>
    <w:rsid w:val="008B592A"/>
    <w:rsid w:val="008B7B5C"/>
    <w:rsid w:val="008C0C99"/>
    <w:rsid w:val="008C2017"/>
    <w:rsid w:val="008C2654"/>
    <w:rsid w:val="008C4465"/>
    <w:rsid w:val="008C4958"/>
    <w:rsid w:val="008C4BAA"/>
    <w:rsid w:val="008C6AE8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3399"/>
    <w:rsid w:val="00931BD9"/>
    <w:rsid w:val="00936388"/>
    <w:rsid w:val="009368F3"/>
    <w:rsid w:val="00941636"/>
    <w:rsid w:val="00943742"/>
    <w:rsid w:val="00945C05"/>
    <w:rsid w:val="00946945"/>
    <w:rsid w:val="00947713"/>
    <w:rsid w:val="00950DE7"/>
    <w:rsid w:val="00952335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747"/>
    <w:rsid w:val="00976949"/>
    <w:rsid w:val="00980477"/>
    <w:rsid w:val="00985253"/>
    <w:rsid w:val="009853B3"/>
    <w:rsid w:val="0098600F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804"/>
    <w:rsid w:val="009D4FF0"/>
    <w:rsid w:val="009D703C"/>
    <w:rsid w:val="009D718F"/>
    <w:rsid w:val="009E068F"/>
    <w:rsid w:val="009E14E0"/>
    <w:rsid w:val="009E35DB"/>
    <w:rsid w:val="009E3992"/>
    <w:rsid w:val="009E47A3"/>
    <w:rsid w:val="009F08F3"/>
    <w:rsid w:val="009F344F"/>
    <w:rsid w:val="00A048A8"/>
    <w:rsid w:val="00A04F49"/>
    <w:rsid w:val="00A05278"/>
    <w:rsid w:val="00A05CC3"/>
    <w:rsid w:val="00A13E54"/>
    <w:rsid w:val="00A17F63"/>
    <w:rsid w:val="00A2193B"/>
    <w:rsid w:val="00A2351A"/>
    <w:rsid w:val="00A264A9"/>
    <w:rsid w:val="00A27785"/>
    <w:rsid w:val="00A30187"/>
    <w:rsid w:val="00A3414A"/>
    <w:rsid w:val="00A3448A"/>
    <w:rsid w:val="00A36297"/>
    <w:rsid w:val="00A41E2B"/>
    <w:rsid w:val="00A43377"/>
    <w:rsid w:val="00A45B74"/>
    <w:rsid w:val="00A52E1D"/>
    <w:rsid w:val="00A61499"/>
    <w:rsid w:val="00A62A77"/>
    <w:rsid w:val="00A63483"/>
    <w:rsid w:val="00A657D7"/>
    <w:rsid w:val="00A660AC"/>
    <w:rsid w:val="00A67E6C"/>
    <w:rsid w:val="00A70BE1"/>
    <w:rsid w:val="00A71B99"/>
    <w:rsid w:val="00A739D0"/>
    <w:rsid w:val="00A761D4"/>
    <w:rsid w:val="00A779C3"/>
    <w:rsid w:val="00A77EC4"/>
    <w:rsid w:val="00A84378"/>
    <w:rsid w:val="00A90B61"/>
    <w:rsid w:val="00A91579"/>
    <w:rsid w:val="00A92879"/>
    <w:rsid w:val="00A9442A"/>
    <w:rsid w:val="00AA016F"/>
    <w:rsid w:val="00AA1ED6"/>
    <w:rsid w:val="00AA51D6"/>
    <w:rsid w:val="00AB0BC8"/>
    <w:rsid w:val="00AB11CA"/>
    <w:rsid w:val="00AB14D9"/>
    <w:rsid w:val="00AB41D1"/>
    <w:rsid w:val="00AB4AB8"/>
    <w:rsid w:val="00AB655E"/>
    <w:rsid w:val="00AB751D"/>
    <w:rsid w:val="00AC007F"/>
    <w:rsid w:val="00AC2ECD"/>
    <w:rsid w:val="00AC3119"/>
    <w:rsid w:val="00AC482C"/>
    <w:rsid w:val="00AC49FB"/>
    <w:rsid w:val="00AC5A10"/>
    <w:rsid w:val="00AC65AA"/>
    <w:rsid w:val="00AC6C4C"/>
    <w:rsid w:val="00AC747E"/>
    <w:rsid w:val="00AD0AA3"/>
    <w:rsid w:val="00AD165F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B15"/>
    <w:rsid w:val="00B02FA3"/>
    <w:rsid w:val="00B05084"/>
    <w:rsid w:val="00B10481"/>
    <w:rsid w:val="00B104D7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5DE5"/>
    <w:rsid w:val="00B90B59"/>
    <w:rsid w:val="00B90F73"/>
    <w:rsid w:val="00B92BD7"/>
    <w:rsid w:val="00B93B59"/>
    <w:rsid w:val="00B9406A"/>
    <w:rsid w:val="00BA2280"/>
    <w:rsid w:val="00BA2A08"/>
    <w:rsid w:val="00BA56D2"/>
    <w:rsid w:val="00BA76E0"/>
    <w:rsid w:val="00BB073E"/>
    <w:rsid w:val="00BB2A25"/>
    <w:rsid w:val="00BB51E9"/>
    <w:rsid w:val="00BC0FDC"/>
    <w:rsid w:val="00BC3053"/>
    <w:rsid w:val="00BC4D2E"/>
    <w:rsid w:val="00BD48AC"/>
    <w:rsid w:val="00BD5F1A"/>
    <w:rsid w:val="00BD7484"/>
    <w:rsid w:val="00BE1234"/>
    <w:rsid w:val="00BE2FA6"/>
    <w:rsid w:val="00BE333F"/>
    <w:rsid w:val="00BE7406"/>
    <w:rsid w:val="00BE7603"/>
    <w:rsid w:val="00BF0D75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E7E"/>
    <w:rsid w:val="00C33212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58B9"/>
    <w:rsid w:val="00C9027A"/>
    <w:rsid w:val="00C9068E"/>
    <w:rsid w:val="00C9230E"/>
    <w:rsid w:val="00C93C4B"/>
    <w:rsid w:val="00C944AB"/>
    <w:rsid w:val="00C95B40"/>
    <w:rsid w:val="00CA1ED8"/>
    <w:rsid w:val="00CA5417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030"/>
    <w:rsid w:val="00CE0424"/>
    <w:rsid w:val="00CE154C"/>
    <w:rsid w:val="00CE4DCE"/>
    <w:rsid w:val="00CE7401"/>
    <w:rsid w:val="00CE7561"/>
    <w:rsid w:val="00CF1354"/>
    <w:rsid w:val="00CF3B1F"/>
    <w:rsid w:val="00CF3BF6"/>
    <w:rsid w:val="00CF42AE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DD9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B79"/>
    <w:rsid w:val="00DE5608"/>
    <w:rsid w:val="00DE58D0"/>
    <w:rsid w:val="00DE654F"/>
    <w:rsid w:val="00DF0B6E"/>
    <w:rsid w:val="00DF15E0"/>
    <w:rsid w:val="00DF37A0"/>
    <w:rsid w:val="00E04F1A"/>
    <w:rsid w:val="00E110E7"/>
    <w:rsid w:val="00E11B20"/>
    <w:rsid w:val="00E17FA2"/>
    <w:rsid w:val="00E22330"/>
    <w:rsid w:val="00E231A6"/>
    <w:rsid w:val="00E30B5A"/>
    <w:rsid w:val="00E3123D"/>
    <w:rsid w:val="00E31461"/>
    <w:rsid w:val="00E31D43"/>
    <w:rsid w:val="00E32608"/>
    <w:rsid w:val="00E34188"/>
    <w:rsid w:val="00E34B6E"/>
    <w:rsid w:val="00E34FC8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488"/>
    <w:rsid w:val="00E87822"/>
    <w:rsid w:val="00E87ADB"/>
    <w:rsid w:val="00E90395"/>
    <w:rsid w:val="00E90E49"/>
    <w:rsid w:val="00E917F9"/>
    <w:rsid w:val="00E9291C"/>
    <w:rsid w:val="00E93FFE"/>
    <w:rsid w:val="00E94F8A"/>
    <w:rsid w:val="00EA6E73"/>
    <w:rsid w:val="00EA7A41"/>
    <w:rsid w:val="00EB077B"/>
    <w:rsid w:val="00EB4EA2"/>
    <w:rsid w:val="00EC27C6"/>
    <w:rsid w:val="00EC2D26"/>
    <w:rsid w:val="00EC4207"/>
    <w:rsid w:val="00EC5653"/>
    <w:rsid w:val="00EC71CE"/>
    <w:rsid w:val="00EC7442"/>
    <w:rsid w:val="00ED1006"/>
    <w:rsid w:val="00EF18FE"/>
    <w:rsid w:val="00EF5787"/>
    <w:rsid w:val="00EF60D0"/>
    <w:rsid w:val="00F011B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633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1F9"/>
    <w:rsid w:val="00FA2BB3"/>
    <w:rsid w:val="00FA6FA8"/>
    <w:rsid w:val="00FB4C80"/>
    <w:rsid w:val="00FB6A6A"/>
    <w:rsid w:val="00FC0317"/>
    <w:rsid w:val="00FC03B2"/>
    <w:rsid w:val="00FC7429"/>
    <w:rsid w:val="00FC76C9"/>
    <w:rsid w:val="00FD07F6"/>
    <w:rsid w:val="00FD1EC8"/>
    <w:rsid w:val="00FD47ED"/>
    <w:rsid w:val="00FD6748"/>
    <w:rsid w:val="00FD74DB"/>
    <w:rsid w:val="00FD7660"/>
    <w:rsid w:val="00FE0655"/>
    <w:rsid w:val="00FE2353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512BC48"/>
  <w15:docId w15:val="{7B1792C6-0B0D-4CFD-BDEF-D7AF11483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8437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8437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8437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8437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8437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8437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8437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8437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8437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8437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8437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437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8437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8437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8437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84378"/>
    <w:pPr>
      <w:ind w:left="1418" w:hanging="1418"/>
    </w:pPr>
  </w:style>
  <w:style w:type="paragraph" w:styleId="TOC3">
    <w:name w:val="toc 3"/>
    <w:basedOn w:val="TOC2"/>
    <w:semiHidden/>
    <w:rsid w:val="00A84378"/>
    <w:pPr>
      <w:ind w:left="1134" w:hanging="1134"/>
    </w:pPr>
  </w:style>
  <w:style w:type="paragraph" w:styleId="TOC2">
    <w:name w:val="toc 2"/>
    <w:basedOn w:val="TOC1"/>
    <w:semiHidden/>
    <w:rsid w:val="00A8437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84378"/>
    <w:pPr>
      <w:ind w:left="284"/>
    </w:pPr>
  </w:style>
  <w:style w:type="paragraph" w:styleId="Index1">
    <w:name w:val="index 1"/>
    <w:basedOn w:val="Normal"/>
    <w:semiHidden/>
    <w:rsid w:val="00A84378"/>
    <w:pPr>
      <w:keepLines/>
      <w:spacing w:after="0"/>
    </w:pPr>
  </w:style>
  <w:style w:type="paragraph" w:styleId="DocumentMap">
    <w:name w:val="Document Map"/>
    <w:basedOn w:val="Normal"/>
    <w:semiHidden/>
    <w:rsid w:val="00A8437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84378"/>
    <w:pPr>
      <w:ind w:left="851"/>
    </w:pPr>
  </w:style>
  <w:style w:type="paragraph" w:styleId="ListNumber">
    <w:name w:val="List Number"/>
    <w:basedOn w:val="List"/>
    <w:rsid w:val="00A84378"/>
  </w:style>
  <w:style w:type="paragraph" w:styleId="List">
    <w:name w:val="List"/>
    <w:basedOn w:val="Normal"/>
    <w:rsid w:val="00A84378"/>
    <w:pPr>
      <w:ind w:left="568" w:hanging="284"/>
    </w:pPr>
  </w:style>
  <w:style w:type="paragraph" w:styleId="Header">
    <w:name w:val="header"/>
    <w:rsid w:val="00A843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8437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8437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8437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84378"/>
    <w:pPr>
      <w:ind w:left="1418" w:hanging="1418"/>
    </w:pPr>
  </w:style>
  <w:style w:type="paragraph" w:styleId="TOC6">
    <w:name w:val="toc 6"/>
    <w:basedOn w:val="TOC5"/>
    <w:next w:val="Normal"/>
    <w:semiHidden/>
    <w:rsid w:val="00A84378"/>
    <w:pPr>
      <w:ind w:left="1985" w:hanging="1985"/>
    </w:pPr>
  </w:style>
  <w:style w:type="paragraph" w:styleId="TOC7">
    <w:name w:val="toc 7"/>
    <w:basedOn w:val="TOC6"/>
    <w:next w:val="Normal"/>
    <w:semiHidden/>
    <w:rsid w:val="00A84378"/>
    <w:pPr>
      <w:ind w:left="2268" w:hanging="2268"/>
    </w:pPr>
  </w:style>
  <w:style w:type="paragraph" w:styleId="ListBullet2">
    <w:name w:val="List Bullet 2"/>
    <w:basedOn w:val="ListBullet"/>
    <w:rsid w:val="00A84378"/>
    <w:pPr>
      <w:numPr>
        <w:numId w:val="6"/>
      </w:numPr>
    </w:pPr>
  </w:style>
  <w:style w:type="paragraph" w:styleId="ListBullet">
    <w:name w:val="List Bullet"/>
    <w:basedOn w:val="BodyText"/>
    <w:rsid w:val="00A84378"/>
    <w:pPr>
      <w:numPr>
        <w:numId w:val="5"/>
      </w:numPr>
    </w:pPr>
  </w:style>
  <w:style w:type="paragraph" w:styleId="ListBullet3">
    <w:name w:val="List Bullet 3"/>
    <w:basedOn w:val="ListBullet2"/>
    <w:rsid w:val="00A84378"/>
    <w:pPr>
      <w:numPr>
        <w:numId w:val="7"/>
      </w:numPr>
    </w:pPr>
  </w:style>
  <w:style w:type="paragraph" w:customStyle="1" w:styleId="EQ">
    <w:name w:val="EQ"/>
    <w:basedOn w:val="Normal"/>
    <w:next w:val="Normal"/>
    <w:rsid w:val="00A8437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84378"/>
    <w:pPr>
      <w:ind w:left="851"/>
    </w:pPr>
  </w:style>
  <w:style w:type="paragraph" w:styleId="List3">
    <w:name w:val="List 3"/>
    <w:basedOn w:val="List2"/>
    <w:rsid w:val="00A84378"/>
    <w:pPr>
      <w:ind w:left="1135"/>
    </w:pPr>
  </w:style>
  <w:style w:type="paragraph" w:styleId="List4">
    <w:name w:val="List 4"/>
    <w:basedOn w:val="List3"/>
    <w:rsid w:val="00A84378"/>
    <w:pPr>
      <w:ind w:left="1418"/>
    </w:pPr>
  </w:style>
  <w:style w:type="paragraph" w:styleId="List5">
    <w:name w:val="List 5"/>
    <w:basedOn w:val="List4"/>
    <w:rsid w:val="00A84378"/>
    <w:pPr>
      <w:ind w:left="1702"/>
    </w:pPr>
  </w:style>
  <w:style w:type="paragraph" w:customStyle="1" w:styleId="EditorsNote">
    <w:name w:val="Editor's Note"/>
    <w:basedOn w:val="Normal"/>
    <w:rsid w:val="00A8437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84378"/>
    <w:pPr>
      <w:numPr>
        <w:numId w:val="8"/>
      </w:numPr>
    </w:pPr>
  </w:style>
  <w:style w:type="paragraph" w:styleId="ListBullet5">
    <w:name w:val="List Bullet 5"/>
    <w:basedOn w:val="ListBullet4"/>
    <w:rsid w:val="00A84378"/>
    <w:pPr>
      <w:numPr>
        <w:numId w:val="4"/>
      </w:numPr>
    </w:pPr>
  </w:style>
  <w:style w:type="paragraph" w:styleId="Footer">
    <w:name w:val="footer"/>
    <w:basedOn w:val="Header"/>
    <w:semiHidden/>
    <w:rsid w:val="00A8437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A84378"/>
    <w:pPr>
      <w:numPr>
        <w:numId w:val="2"/>
      </w:numPr>
    </w:pPr>
  </w:style>
  <w:style w:type="paragraph" w:styleId="BalloonText">
    <w:name w:val="Balloon Text"/>
    <w:basedOn w:val="Normal"/>
    <w:semiHidden/>
    <w:rsid w:val="00A8437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84378"/>
  </w:style>
  <w:style w:type="paragraph" w:styleId="BodyText">
    <w:name w:val="Body Text"/>
    <w:basedOn w:val="Normal"/>
    <w:link w:val="BodyTextChar"/>
    <w:rsid w:val="00A84378"/>
  </w:style>
  <w:style w:type="character" w:styleId="Hyperlink">
    <w:name w:val="Hyperlink"/>
    <w:uiPriority w:val="99"/>
    <w:rsid w:val="00A84378"/>
    <w:rPr>
      <w:color w:val="0000FF"/>
      <w:u w:val="single"/>
      <w:lang w:val="en-GB"/>
    </w:rPr>
  </w:style>
  <w:style w:type="character" w:styleId="FollowedHyperlink">
    <w:name w:val="FollowedHyperlink"/>
    <w:semiHidden/>
    <w:rsid w:val="00A84378"/>
    <w:rPr>
      <w:color w:val="FF0000"/>
      <w:u w:val="single"/>
    </w:rPr>
  </w:style>
  <w:style w:type="character" w:styleId="CommentReference">
    <w:name w:val="annotation reference"/>
    <w:semiHidden/>
    <w:rsid w:val="00A8437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84378"/>
  </w:style>
  <w:style w:type="paragraph" w:styleId="CommentSubject">
    <w:name w:val="annotation subject"/>
    <w:basedOn w:val="CommentText"/>
    <w:next w:val="CommentText"/>
    <w:semiHidden/>
    <w:rsid w:val="00A84378"/>
    <w:rPr>
      <w:b/>
      <w:bCs/>
    </w:rPr>
  </w:style>
  <w:style w:type="character" w:customStyle="1" w:styleId="Heading1Char">
    <w:name w:val="Heading 1 Char"/>
    <w:link w:val="Heading1"/>
    <w:rsid w:val="00A8437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84378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84378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84378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8437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437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8437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84378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437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84378"/>
    <w:pPr>
      <w:spacing w:after="0"/>
    </w:pPr>
  </w:style>
  <w:style w:type="paragraph" w:customStyle="1" w:styleId="TAL">
    <w:name w:val="TAL"/>
    <w:basedOn w:val="Normal"/>
    <w:rsid w:val="00A8437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84378"/>
    <w:pPr>
      <w:jc w:val="center"/>
    </w:pPr>
  </w:style>
  <w:style w:type="paragraph" w:customStyle="1" w:styleId="TAH">
    <w:name w:val="TAH"/>
    <w:basedOn w:val="TAC"/>
    <w:rsid w:val="00A84378"/>
    <w:rPr>
      <w:b/>
    </w:rPr>
  </w:style>
  <w:style w:type="paragraph" w:customStyle="1" w:styleId="TAN">
    <w:name w:val="TAN"/>
    <w:basedOn w:val="TAL"/>
    <w:rsid w:val="00A84378"/>
    <w:pPr>
      <w:ind w:left="851" w:hanging="851"/>
    </w:pPr>
  </w:style>
  <w:style w:type="paragraph" w:customStyle="1" w:styleId="TAR">
    <w:name w:val="TAR"/>
    <w:basedOn w:val="TAL"/>
    <w:rsid w:val="00A84378"/>
    <w:pPr>
      <w:jc w:val="right"/>
    </w:pPr>
  </w:style>
  <w:style w:type="paragraph" w:customStyle="1" w:styleId="TH">
    <w:name w:val="TH"/>
    <w:basedOn w:val="Normal"/>
    <w:link w:val="THChar"/>
    <w:rsid w:val="00A8437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8437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8437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843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843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843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843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84378"/>
  </w:style>
  <w:style w:type="paragraph" w:customStyle="1" w:styleId="ZH">
    <w:name w:val="ZH"/>
    <w:rsid w:val="00A843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843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8437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43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84378"/>
    <w:pPr>
      <w:framePr w:wrap="notBeside" w:y="16161"/>
    </w:pPr>
  </w:style>
  <w:style w:type="paragraph" w:customStyle="1" w:styleId="FP">
    <w:name w:val="FP"/>
    <w:basedOn w:val="Normal"/>
    <w:rsid w:val="00A8437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8437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4378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5NUHHDQN7SK2-1-177385</_dlc_DocId>
    <_dlc_DocIdUrl xmlns="08b2df90-05d3-4030-90d4-c9feeb4a1cd9">
      <Url>https://ericoll.internal.ericsson.com/sites/star/_layouts/DocIdRedir.aspx?ID=5NUHHDQN7SK2-1-177385</Url>
      <Description>5NUHHDQN7SK2-1-177385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/>
</file>

<file path=customXml/itemProps2.xml><?xml version="1.0" encoding="utf-8"?>
<ds:datastoreItem xmlns:ds="http://schemas.openxmlformats.org/officeDocument/2006/customXml" ds:itemID="{55E0644C-6BEA-4A28-8785-968290B61A99}"/>
</file>

<file path=customXml/itemProps3.xml><?xml version="1.0" encoding="utf-8"?>
<ds:datastoreItem xmlns:ds="http://schemas.openxmlformats.org/officeDocument/2006/customXml" ds:itemID="{A6ADDEA9-6B92-4E8E-BF1A-BE0E057DD172}"/>
</file>

<file path=customXml/itemProps4.xml><?xml version="1.0" encoding="utf-8"?>
<ds:datastoreItem xmlns:ds="http://schemas.openxmlformats.org/officeDocument/2006/customXml" ds:itemID="{9F5946CB-8946-499C-8B44-7DE1A592D1D0}"/>
</file>

<file path=customXml/itemProps5.xml><?xml version="1.0" encoding="utf-8"?>
<ds:datastoreItem xmlns:ds="http://schemas.openxmlformats.org/officeDocument/2006/customXml" ds:itemID="{BEE23EE5-5864-4ADF-A848-295F30FA12F3}"/>
</file>

<file path=customXml/itemProps6.xml><?xml version="1.0" encoding="utf-8"?>
<ds:datastoreItem xmlns:ds="http://schemas.openxmlformats.org/officeDocument/2006/customXml" ds:itemID="{9B36E9F0-9DBD-40EA-AED0-3F87E0FBAA56}"/>
</file>

<file path=customXml/itemProps7.xml><?xml version="1.0" encoding="utf-8"?>
<ds:datastoreItem xmlns:ds="http://schemas.openxmlformats.org/officeDocument/2006/customXml" ds:itemID="{7C443F06-7DCF-4D88-93FE-6DD0E982B391}"/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296</TotalTime>
  <Pages>3</Pages>
  <Words>670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Ericsson</cp:lastModifiedBy>
  <cp:revision>43</cp:revision>
  <cp:lastPrinted>2008-01-31T16:09:00Z</cp:lastPrinted>
  <dcterms:created xsi:type="dcterms:W3CDTF">2017-06-13T11:17:00Z</dcterms:created>
  <dcterms:modified xsi:type="dcterms:W3CDTF">2017-06-16T21:33:00Z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7ae649ca-a2e1-4dfd-9f64-06c19af921ae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